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58DCC" w14:textId="77777777" w:rsidR="00931882" w:rsidRPr="008B5913" w:rsidRDefault="00931882" w:rsidP="00931882">
      <w:pPr>
        <w:pStyle w:val="7"/>
        <w:jc w:val="center"/>
        <w:rPr>
          <w:b/>
          <w:sz w:val="28"/>
          <w:szCs w:val="28"/>
          <w:lang w:val="en-US"/>
        </w:rPr>
      </w:pPr>
      <w:r w:rsidRPr="008B5913">
        <w:rPr>
          <w:b/>
          <w:sz w:val="28"/>
          <w:szCs w:val="28"/>
          <w:lang w:val="en-US"/>
        </w:rPr>
        <w:t>Al-</w:t>
      </w:r>
      <w:proofErr w:type="spellStart"/>
      <w:r w:rsidRPr="008B5913">
        <w:rPr>
          <w:b/>
          <w:sz w:val="28"/>
          <w:szCs w:val="28"/>
          <w:lang w:val="en-US"/>
        </w:rPr>
        <w:t>Farabi</w:t>
      </w:r>
      <w:proofErr w:type="spellEnd"/>
      <w:r w:rsidRPr="008B5913">
        <w:rPr>
          <w:b/>
          <w:sz w:val="28"/>
          <w:szCs w:val="28"/>
          <w:lang w:val="en-US"/>
        </w:rPr>
        <w:t xml:space="preserve"> Kazakh National University</w:t>
      </w:r>
    </w:p>
    <w:p w14:paraId="2BEDB728" w14:textId="77777777" w:rsidR="00931882" w:rsidRPr="008B5913" w:rsidRDefault="00931882" w:rsidP="00931882">
      <w:pPr>
        <w:jc w:val="center"/>
        <w:rPr>
          <w:b/>
          <w:sz w:val="28"/>
          <w:szCs w:val="28"/>
          <w:lang w:val="en-US"/>
        </w:rPr>
      </w:pPr>
      <w:r w:rsidRPr="008B5913">
        <w:rPr>
          <w:b/>
          <w:sz w:val="28"/>
          <w:szCs w:val="28"/>
          <w:lang w:val="en-US"/>
        </w:rPr>
        <w:t>Facultyof biology and biotechnology</w:t>
      </w:r>
    </w:p>
    <w:p w14:paraId="59985086" w14:textId="77777777" w:rsidR="00931882" w:rsidRPr="008B5913" w:rsidRDefault="00931882" w:rsidP="00931882">
      <w:pPr>
        <w:jc w:val="center"/>
        <w:rPr>
          <w:b/>
          <w:sz w:val="28"/>
          <w:szCs w:val="28"/>
          <w:lang w:val="en-US"/>
        </w:rPr>
      </w:pPr>
      <w:r w:rsidRPr="008B5913">
        <w:rPr>
          <w:b/>
          <w:sz w:val="28"/>
          <w:szCs w:val="28"/>
          <w:lang w:val="en-US"/>
        </w:rPr>
        <w:t>Departmentof Molecular biology and genetics</w:t>
      </w:r>
    </w:p>
    <w:p w14:paraId="4355FA19" w14:textId="77777777" w:rsidR="00931882" w:rsidRPr="008B5913" w:rsidRDefault="00931882" w:rsidP="00931882">
      <w:pPr>
        <w:jc w:val="center"/>
        <w:rPr>
          <w:b/>
          <w:sz w:val="28"/>
          <w:szCs w:val="28"/>
          <w:lang w:val="en-US"/>
        </w:rPr>
      </w:pPr>
    </w:p>
    <w:p w14:paraId="54686D9E" w14:textId="77777777" w:rsidR="00931882" w:rsidRPr="008B5913" w:rsidRDefault="00931882" w:rsidP="00931882">
      <w:pPr>
        <w:jc w:val="center"/>
        <w:rPr>
          <w:b/>
          <w:sz w:val="28"/>
          <w:szCs w:val="28"/>
          <w:lang w:val="en-US"/>
        </w:rPr>
      </w:pPr>
    </w:p>
    <w:p w14:paraId="45422CC0" w14:textId="77777777" w:rsidR="00931882" w:rsidRPr="008B5913" w:rsidRDefault="00931882" w:rsidP="00931882">
      <w:pPr>
        <w:jc w:val="center"/>
        <w:rPr>
          <w:b/>
          <w:sz w:val="28"/>
          <w:szCs w:val="28"/>
          <w:lang w:val="en-US"/>
        </w:rPr>
      </w:pPr>
    </w:p>
    <w:tbl>
      <w:tblPr>
        <w:tblW w:w="9645" w:type="dxa"/>
        <w:tblLayout w:type="fixed"/>
        <w:tblLook w:val="00A0" w:firstRow="1" w:lastRow="0" w:firstColumn="1" w:lastColumn="0" w:noHBand="0" w:noVBand="0"/>
      </w:tblPr>
      <w:tblGrid>
        <w:gridCol w:w="4427"/>
        <w:gridCol w:w="5218"/>
      </w:tblGrid>
      <w:tr w:rsidR="00931882" w:rsidRPr="000F2056" w14:paraId="27992739" w14:textId="77777777" w:rsidTr="00A776AE">
        <w:tc>
          <w:tcPr>
            <w:tcW w:w="4428" w:type="dxa"/>
          </w:tcPr>
          <w:p w14:paraId="16BBA03D" w14:textId="77777777" w:rsidR="00931882" w:rsidRPr="008B5913" w:rsidRDefault="00931882" w:rsidP="00A776AE">
            <w:pPr>
              <w:spacing w:line="276" w:lineRule="auto"/>
              <w:jc w:val="both"/>
              <w:rPr>
                <w:b/>
                <w:sz w:val="28"/>
                <w:szCs w:val="28"/>
                <w:lang w:val="en-US"/>
              </w:rPr>
            </w:pPr>
          </w:p>
        </w:tc>
        <w:tc>
          <w:tcPr>
            <w:tcW w:w="5220" w:type="dxa"/>
          </w:tcPr>
          <w:p w14:paraId="36FEF983" w14:textId="77777777" w:rsidR="00931882" w:rsidRPr="008B5913" w:rsidRDefault="00931882" w:rsidP="00A776AE">
            <w:pPr>
              <w:pStyle w:val="1"/>
              <w:spacing w:before="0" w:after="0"/>
              <w:rPr>
                <w:rFonts w:ascii="Times New Roman" w:hAnsi="Times New Roman" w:cs="Times New Roman"/>
                <w:sz w:val="28"/>
                <w:szCs w:val="28"/>
                <w:lang w:val="en-US"/>
              </w:rPr>
            </w:pPr>
            <w:r w:rsidRPr="008B5913">
              <w:rPr>
                <w:rFonts w:ascii="Times New Roman" w:hAnsi="Times New Roman" w:cs="Times New Roman"/>
                <w:sz w:val="28"/>
                <w:szCs w:val="28"/>
                <w:lang w:val="en-US"/>
              </w:rPr>
              <w:t>APPROVED by</w:t>
            </w:r>
          </w:p>
          <w:p w14:paraId="6EB6D6A7" w14:textId="77777777" w:rsidR="00931882" w:rsidRPr="008B5913" w:rsidRDefault="00931882" w:rsidP="00A776AE">
            <w:pPr>
              <w:pStyle w:val="7"/>
              <w:spacing w:before="0" w:after="0"/>
              <w:rPr>
                <w:b/>
                <w:sz w:val="28"/>
                <w:szCs w:val="28"/>
                <w:lang w:val="en-US"/>
              </w:rPr>
            </w:pPr>
            <w:r w:rsidRPr="008B5913">
              <w:rPr>
                <w:b/>
                <w:sz w:val="28"/>
                <w:szCs w:val="28"/>
                <w:lang w:val="en-US"/>
              </w:rPr>
              <w:t>Dean of Faculty</w:t>
            </w:r>
          </w:p>
          <w:p w14:paraId="7755AA1E" w14:textId="77777777" w:rsidR="00AB22B1" w:rsidRPr="008B5913" w:rsidRDefault="00931882" w:rsidP="00AB22B1">
            <w:pPr>
              <w:pStyle w:val="7"/>
              <w:spacing w:before="0" w:after="0"/>
              <w:rPr>
                <w:b/>
                <w:sz w:val="28"/>
                <w:szCs w:val="28"/>
                <w:lang w:val="en-US"/>
              </w:rPr>
            </w:pPr>
            <w:r w:rsidRPr="008B5913">
              <w:rPr>
                <w:b/>
                <w:sz w:val="28"/>
                <w:szCs w:val="28"/>
                <w:lang w:val="en-US"/>
              </w:rPr>
              <w:t xml:space="preserve">____________________ </w:t>
            </w:r>
            <w:r w:rsidR="00AB22B1" w:rsidRPr="008B5913">
              <w:rPr>
                <w:b/>
                <w:sz w:val="28"/>
                <w:szCs w:val="28"/>
                <w:lang w:val="en-US"/>
              </w:rPr>
              <w:t xml:space="preserve">B.K </w:t>
            </w:r>
            <w:r w:rsidR="000F2056">
              <w:rPr>
                <w:b/>
                <w:sz w:val="28"/>
                <w:szCs w:val="28"/>
                <w:lang w:val="en-US"/>
              </w:rPr>
              <w:t xml:space="preserve"> </w:t>
            </w:r>
            <w:r w:rsidR="00AB22B1" w:rsidRPr="008B5913">
              <w:rPr>
                <w:b/>
                <w:sz w:val="28"/>
                <w:szCs w:val="28"/>
                <w:lang w:val="en-US"/>
              </w:rPr>
              <w:t xml:space="preserve"> </w:t>
            </w:r>
            <w:proofErr w:type="spellStart"/>
            <w:r w:rsidR="00AB22B1" w:rsidRPr="008B5913">
              <w:rPr>
                <w:b/>
                <w:sz w:val="28"/>
                <w:szCs w:val="28"/>
                <w:lang w:val="en-US"/>
              </w:rPr>
              <w:t>Zayadan</w:t>
            </w:r>
            <w:proofErr w:type="spellEnd"/>
          </w:p>
          <w:p w14:paraId="2C6C3F01" w14:textId="77777777" w:rsidR="00931882" w:rsidRPr="008B5913" w:rsidRDefault="00931882" w:rsidP="00A776AE">
            <w:pPr>
              <w:pStyle w:val="7"/>
              <w:spacing w:before="0" w:after="0"/>
              <w:rPr>
                <w:b/>
                <w:sz w:val="28"/>
                <w:szCs w:val="28"/>
                <w:lang w:val="en-US"/>
              </w:rPr>
            </w:pPr>
            <w:r w:rsidRPr="008B5913">
              <w:rPr>
                <w:b/>
                <w:sz w:val="28"/>
                <w:szCs w:val="28"/>
                <w:lang w:val="en-US"/>
              </w:rPr>
              <w:t>"</w:t>
            </w:r>
            <w:r w:rsidR="00D96268" w:rsidRPr="008B5913">
              <w:rPr>
                <w:b/>
                <w:sz w:val="28"/>
                <w:szCs w:val="28"/>
                <w:lang w:val="en-US"/>
              </w:rPr>
              <w:t>09</w:t>
            </w:r>
            <w:r w:rsidRPr="008B5913">
              <w:rPr>
                <w:b/>
                <w:sz w:val="28"/>
                <w:szCs w:val="28"/>
                <w:lang w:val="en-US"/>
              </w:rPr>
              <w:t>"</w:t>
            </w:r>
            <w:r w:rsidR="00F3780B" w:rsidRPr="008B5913">
              <w:rPr>
                <w:b/>
                <w:sz w:val="28"/>
                <w:szCs w:val="28"/>
                <w:u w:val="single"/>
                <w:lang w:val="en-US"/>
              </w:rPr>
              <w:t xml:space="preserve">   </w:t>
            </w:r>
            <w:r w:rsidR="00D96268" w:rsidRPr="008B5913">
              <w:rPr>
                <w:b/>
                <w:sz w:val="28"/>
                <w:szCs w:val="28"/>
                <w:u w:val="single"/>
                <w:lang w:val="en-US"/>
              </w:rPr>
              <w:t xml:space="preserve">       July        </w:t>
            </w:r>
            <w:r w:rsidRPr="008B5913">
              <w:rPr>
                <w:b/>
                <w:sz w:val="28"/>
                <w:szCs w:val="28"/>
                <w:u w:val="single"/>
                <w:lang w:val="en-US"/>
              </w:rPr>
              <w:t xml:space="preserve"> </w:t>
            </w:r>
            <w:r w:rsidR="00F3780B" w:rsidRPr="008B5913">
              <w:rPr>
                <w:b/>
                <w:sz w:val="28"/>
                <w:szCs w:val="28"/>
                <w:u w:val="single"/>
                <w:lang w:val="en-US"/>
              </w:rPr>
              <w:t xml:space="preserve">      </w:t>
            </w:r>
            <w:r w:rsidRPr="008B5913">
              <w:rPr>
                <w:b/>
                <w:sz w:val="28"/>
                <w:szCs w:val="28"/>
                <w:lang w:val="en-US"/>
              </w:rPr>
              <w:t>20</w:t>
            </w:r>
            <w:r w:rsidR="00F12095" w:rsidRPr="000F2056">
              <w:rPr>
                <w:b/>
                <w:sz w:val="28"/>
                <w:szCs w:val="28"/>
                <w:lang w:val="en-US"/>
              </w:rPr>
              <w:t>2</w:t>
            </w:r>
            <w:r w:rsidR="00F3780B" w:rsidRPr="008B5913">
              <w:rPr>
                <w:b/>
                <w:sz w:val="28"/>
                <w:szCs w:val="28"/>
                <w:lang w:val="en-US"/>
              </w:rPr>
              <w:t>1</w:t>
            </w:r>
          </w:p>
          <w:p w14:paraId="4FB9D7D0" w14:textId="77777777" w:rsidR="00931882" w:rsidRPr="008B5913" w:rsidRDefault="00931882" w:rsidP="00A776AE">
            <w:pPr>
              <w:spacing w:line="276" w:lineRule="auto"/>
              <w:rPr>
                <w:sz w:val="28"/>
                <w:szCs w:val="28"/>
                <w:lang w:val="en-US"/>
              </w:rPr>
            </w:pPr>
          </w:p>
        </w:tc>
      </w:tr>
    </w:tbl>
    <w:p w14:paraId="39827552" w14:textId="77777777" w:rsidR="00931882" w:rsidRPr="008B5913" w:rsidRDefault="00931882" w:rsidP="00931882">
      <w:pPr>
        <w:jc w:val="right"/>
        <w:rPr>
          <w:sz w:val="28"/>
          <w:szCs w:val="28"/>
          <w:lang w:val="en-US"/>
        </w:rPr>
      </w:pPr>
    </w:p>
    <w:p w14:paraId="5CDBACCB" w14:textId="77777777" w:rsidR="00931882" w:rsidRPr="008B5913" w:rsidRDefault="00931882" w:rsidP="00931882">
      <w:pPr>
        <w:jc w:val="right"/>
        <w:rPr>
          <w:sz w:val="28"/>
          <w:szCs w:val="28"/>
          <w:lang w:val="en-US"/>
        </w:rPr>
      </w:pPr>
    </w:p>
    <w:p w14:paraId="7280D810" w14:textId="77777777" w:rsidR="00931882" w:rsidRPr="008B5913" w:rsidRDefault="00931882" w:rsidP="00931882">
      <w:pPr>
        <w:jc w:val="right"/>
        <w:rPr>
          <w:sz w:val="28"/>
          <w:szCs w:val="28"/>
          <w:lang w:val="en-US"/>
        </w:rPr>
      </w:pPr>
    </w:p>
    <w:p w14:paraId="53EDC25E" w14:textId="77777777" w:rsidR="00931882" w:rsidRPr="008B5913" w:rsidRDefault="00931882" w:rsidP="00931882">
      <w:pPr>
        <w:jc w:val="right"/>
        <w:rPr>
          <w:sz w:val="28"/>
          <w:szCs w:val="28"/>
          <w:lang w:val="en-US"/>
        </w:rPr>
      </w:pPr>
    </w:p>
    <w:p w14:paraId="634660FF" w14:textId="77777777" w:rsidR="00931882" w:rsidRPr="008B5913" w:rsidRDefault="00931882" w:rsidP="00931882">
      <w:pPr>
        <w:pStyle w:val="3"/>
        <w:jc w:val="center"/>
        <w:rPr>
          <w:rFonts w:ascii="Times New Roman" w:hAnsi="Times New Roman" w:cs="Times New Roman"/>
          <w:kern w:val="32"/>
          <w:sz w:val="28"/>
          <w:szCs w:val="28"/>
          <w:lang w:val="en-US"/>
        </w:rPr>
      </w:pPr>
      <w:r w:rsidRPr="008B5913">
        <w:rPr>
          <w:rFonts w:ascii="Times New Roman" w:hAnsi="Times New Roman" w:cs="Times New Roman"/>
          <w:kern w:val="32"/>
          <w:sz w:val="28"/>
          <w:szCs w:val="28"/>
          <w:lang w:val="en-US"/>
        </w:rPr>
        <w:t>EDUCATIONAL-METHODICAL COMPLEX OF DISCIPLINE</w:t>
      </w:r>
    </w:p>
    <w:p w14:paraId="1E03F01A" w14:textId="77777777" w:rsidR="00F3780B" w:rsidRPr="008B5913" w:rsidRDefault="00170039" w:rsidP="00F3780B">
      <w:pPr>
        <w:jc w:val="center"/>
        <w:rPr>
          <w:rFonts w:eastAsiaTheme="minorHAnsi"/>
          <w:b/>
          <w:sz w:val="28"/>
          <w:szCs w:val="28"/>
          <w:lang w:val="kk-KZ" w:eastAsia="en-US"/>
        </w:rPr>
      </w:pPr>
      <w:r w:rsidRPr="008B5913">
        <w:rPr>
          <w:b/>
          <w:bCs/>
          <w:sz w:val="28"/>
          <w:szCs w:val="28"/>
          <w:lang w:val="en-US"/>
        </w:rPr>
        <w:t xml:space="preserve">           </w:t>
      </w:r>
      <w:r w:rsidR="00F3780B" w:rsidRPr="008B5913">
        <w:rPr>
          <w:rFonts w:eastAsiaTheme="minorHAnsi"/>
          <w:b/>
          <w:sz w:val="28"/>
          <w:szCs w:val="28"/>
          <w:lang w:val="en-US" w:eastAsia="en-US"/>
        </w:rPr>
        <w:t>MMK 6307-</w:t>
      </w:r>
      <w:r w:rsidR="00F3780B" w:rsidRPr="008B5913">
        <w:rPr>
          <w:rFonts w:eastAsiaTheme="minorHAnsi"/>
          <w:b/>
          <w:sz w:val="28"/>
          <w:szCs w:val="28"/>
          <w:lang w:val="kk-KZ" w:eastAsia="en-US"/>
        </w:rPr>
        <w:t xml:space="preserve"> Molecular mechanisms of carcinogenesis </w:t>
      </w:r>
    </w:p>
    <w:p w14:paraId="181EEAA4" w14:textId="77777777" w:rsidR="00931882" w:rsidRPr="008B5913" w:rsidRDefault="00931882" w:rsidP="00931882">
      <w:pPr>
        <w:rPr>
          <w:sz w:val="28"/>
          <w:szCs w:val="28"/>
          <w:lang w:val="en-US"/>
        </w:rPr>
      </w:pPr>
    </w:p>
    <w:p w14:paraId="751C5D35" w14:textId="77777777" w:rsidR="00931882" w:rsidRPr="008B5913" w:rsidRDefault="00931882" w:rsidP="00931882">
      <w:pPr>
        <w:rPr>
          <w:sz w:val="28"/>
          <w:szCs w:val="28"/>
          <w:lang w:val="en-US"/>
        </w:rPr>
      </w:pPr>
    </w:p>
    <w:p w14:paraId="5C30ACF8" w14:textId="77777777" w:rsidR="00931882" w:rsidRPr="000F2056" w:rsidRDefault="000F2056" w:rsidP="00170039">
      <w:pPr>
        <w:jc w:val="center"/>
        <w:rPr>
          <w:bCs/>
          <w:i/>
          <w:iCs/>
          <w:color w:val="5F6368"/>
          <w:sz w:val="28"/>
          <w:szCs w:val="28"/>
          <w:shd w:val="clear" w:color="auto" w:fill="FFFFFF"/>
        </w:rPr>
      </w:pPr>
      <w:r>
        <w:rPr>
          <w:bCs/>
          <w:sz w:val="28"/>
          <w:szCs w:val="28"/>
          <w:shd w:val="clear" w:color="auto" w:fill="FFFFFF"/>
          <w:lang w:val="en-US"/>
        </w:rPr>
        <w:t xml:space="preserve">Educational program </w:t>
      </w:r>
      <w:r w:rsidR="00F3780B" w:rsidRPr="000F2056">
        <w:rPr>
          <w:bCs/>
          <w:sz w:val="28"/>
          <w:szCs w:val="28"/>
          <w:shd w:val="clear" w:color="auto" w:fill="FFFFFF"/>
          <w:lang w:val="en-US"/>
        </w:rPr>
        <w:t>7M05109</w:t>
      </w:r>
      <w:r w:rsidR="008B5913" w:rsidRPr="000F2056">
        <w:rPr>
          <w:rStyle w:val="a8"/>
          <w:bCs/>
          <w:i w:val="0"/>
          <w:iCs w:val="0"/>
          <w:sz w:val="28"/>
          <w:szCs w:val="28"/>
          <w:shd w:val="clear" w:color="auto" w:fill="FFFFFF"/>
        </w:rPr>
        <w:t>-</w:t>
      </w:r>
      <w:r w:rsidR="00170039" w:rsidRPr="000F2056">
        <w:rPr>
          <w:sz w:val="28"/>
          <w:szCs w:val="28"/>
          <w:lang w:val="en-US"/>
        </w:rPr>
        <w:t xml:space="preserve"> </w:t>
      </w:r>
      <w:r w:rsidR="008B5913" w:rsidRPr="000F2056">
        <w:rPr>
          <w:sz w:val="28"/>
          <w:szCs w:val="28"/>
          <w:lang w:val="en-US"/>
        </w:rPr>
        <w:t>Biotechnology</w:t>
      </w:r>
    </w:p>
    <w:p w14:paraId="52688387" w14:textId="77777777" w:rsidR="00931882" w:rsidRPr="000F2056" w:rsidRDefault="00931882" w:rsidP="00931882">
      <w:pPr>
        <w:jc w:val="center"/>
        <w:rPr>
          <w:sz w:val="28"/>
          <w:szCs w:val="28"/>
          <w:lang w:val="en-US"/>
        </w:rPr>
      </w:pPr>
    </w:p>
    <w:p w14:paraId="0E8ABF4B" w14:textId="77777777" w:rsidR="00931882" w:rsidRPr="008B5913" w:rsidRDefault="00931882" w:rsidP="00931882">
      <w:pPr>
        <w:jc w:val="center"/>
        <w:rPr>
          <w:sz w:val="28"/>
          <w:szCs w:val="28"/>
          <w:lang w:val="en-US"/>
        </w:rPr>
      </w:pPr>
    </w:p>
    <w:p w14:paraId="7BD94D46" w14:textId="77777777" w:rsidR="00931882" w:rsidRPr="008B5913" w:rsidRDefault="00931882" w:rsidP="00931882">
      <w:pPr>
        <w:jc w:val="center"/>
        <w:rPr>
          <w:sz w:val="28"/>
          <w:szCs w:val="28"/>
          <w:lang w:val="en-US"/>
        </w:rPr>
      </w:pPr>
    </w:p>
    <w:p w14:paraId="5A767D00" w14:textId="77777777" w:rsidR="00931882" w:rsidRPr="008B5913" w:rsidRDefault="00931882" w:rsidP="00931882">
      <w:pPr>
        <w:jc w:val="center"/>
        <w:rPr>
          <w:sz w:val="28"/>
          <w:szCs w:val="28"/>
          <w:lang w:val="en-US"/>
        </w:rPr>
      </w:pPr>
    </w:p>
    <w:tbl>
      <w:tblPr>
        <w:tblStyle w:val="a9"/>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tblGrid>
      <w:tr w:rsidR="00F3780B" w:rsidRPr="008B5913" w14:paraId="1F08BE00" w14:textId="77777777" w:rsidTr="0015040B">
        <w:trPr>
          <w:trHeight w:val="316"/>
        </w:trPr>
        <w:tc>
          <w:tcPr>
            <w:tcW w:w="2552" w:type="dxa"/>
          </w:tcPr>
          <w:p w14:paraId="0EA64B89" w14:textId="77777777" w:rsidR="00F3780B" w:rsidRPr="008B5913" w:rsidRDefault="00F3780B" w:rsidP="0015040B">
            <w:pPr>
              <w:rPr>
                <w:sz w:val="28"/>
                <w:szCs w:val="28"/>
                <w:lang w:val="kk-KZ"/>
              </w:rPr>
            </w:pPr>
            <w:r w:rsidRPr="008B5913">
              <w:rPr>
                <w:sz w:val="28"/>
                <w:szCs w:val="28"/>
                <w:lang w:val="en-US"/>
              </w:rPr>
              <w:t>Course</w:t>
            </w:r>
            <w:r w:rsidRPr="008B5913">
              <w:rPr>
                <w:sz w:val="28"/>
                <w:szCs w:val="28"/>
              </w:rPr>
              <w:t xml:space="preserve"> </w:t>
            </w:r>
          </w:p>
        </w:tc>
        <w:tc>
          <w:tcPr>
            <w:tcW w:w="1701" w:type="dxa"/>
          </w:tcPr>
          <w:p w14:paraId="1CAC74C7" w14:textId="77777777" w:rsidR="00F3780B" w:rsidRPr="008B5913" w:rsidRDefault="00F3780B" w:rsidP="0015040B">
            <w:pPr>
              <w:rPr>
                <w:sz w:val="28"/>
                <w:szCs w:val="28"/>
                <w:lang w:val="en-US"/>
              </w:rPr>
            </w:pPr>
            <w:r w:rsidRPr="008B5913">
              <w:rPr>
                <w:sz w:val="28"/>
                <w:szCs w:val="28"/>
                <w:lang w:val="en-US"/>
              </w:rPr>
              <w:t>2</w:t>
            </w:r>
          </w:p>
        </w:tc>
      </w:tr>
      <w:tr w:rsidR="00F3780B" w:rsidRPr="008B5913" w14:paraId="59D60B32" w14:textId="77777777" w:rsidTr="0015040B">
        <w:trPr>
          <w:trHeight w:val="316"/>
        </w:trPr>
        <w:tc>
          <w:tcPr>
            <w:tcW w:w="2552" w:type="dxa"/>
          </w:tcPr>
          <w:p w14:paraId="2D6DD952" w14:textId="77777777" w:rsidR="00F3780B" w:rsidRPr="008B5913" w:rsidRDefault="00F3780B" w:rsidP="0015040B">
            <w:pPr>
              <w:rPr>
                <w:sz w:val="28"/>
                <w:szCs w:val="28"/>
              </w:rPr>
            </w:pPr>
            <w:r w:rsidRPr="008B5913">
              <w:rPr>
                <w:sz w:val="28"/>
                <w:szCs w:val="28"/>
                <w:lang w:val="en-US"/>
              </w:rPr>
              <w:t>Semester</w:t>
            </w:r>
            <w:r w:rsidRPr="008B5913">
              <w:rPr>
                <w:sz w:val="28"/>
                <w:szCs w:val="28"/>
              </w:rPr>
              <w:t xml:space="preserve"> </w:t>
            </w:r>
          </w:p>
        </w:tc>
        <w:tc>
          <w:tcPr>
            <w:tcW w:w="1701" w:type="dxa"/>
          </w:tcPr>
          <w:p w14:paraId="6A36F807" w14:textId="77777777" w:rsidR="00F3780B" w:rsidRPr="008B5913" w:rsidRDefault="00F3780B" w:rsidP="0015040B">
            <w:pPr>
              <w:rPr>
                <w:sz w:val="28"/>
                <w:szCs w:val="28"/>
                <w:lang w:val="en-US"/>
              </w:rPr>
            </w:pPr>
            <w:r w:rsidRPr="008B5913">
              <w:rPr>
                <w:sz w:val="28"/>
                <w:szCs w:val="28"/>
                <w:lang w:val="en-US"/>
              </w:rPr>
              <w:t>3</w:t>
            </w:r>
          </w:p>
        </w:tc>
      </w:tr>
      <w:tr w:rsidR="00F3780B" w:rsidRPr="008B5913" w14:paraId="3CD75630" w14:textId="77777777" w:rsidTr="0015040B">
        <w:trPr>
          <w:trHeight w:val="342"/>
        </w:trPr>
        <w:tc>
          <w:tcPr>
            <w:tcW w:w="2552" w:type="dxa"/>
          </w:tcPr>
          <w:p w14:paraId="0378512A" w14:textId="77777777" w:rsidR="00F3780B" w:rsidRPr="008B5913" w:rsidRDefault="00F3780B" w:rsidP="0015040B">
            <w:pPr>
              <w:rPr>
                <w:sz w:val="28"/>
                <w:szCs w:val="28"/>
                <w:lang w:val="en-US"/>
              </w:rPr>
            </w:pPr>
            <w:r w:rsidRPr="008B5913">
              <w:rPr>
                <w:sz w:val="28"/>
                <w:szCs w:val="28"/>
                <w:lang w:val="en-US"/>
              </w:rPr>
              <w:t xml:space="preserve">Number of credits </w:t>
            </w:r>
            <w:r w:rsidRPr="008B5913">
              <w:rPr>
                <w:sz w:val="28"/>
                <w:szCs w:val="28"/>
                <w:lang w:val="kk-KZ"/>
              </w:rPr>
              <w:t xml:space="preserve"> </w:t>
            </w:r>
          </w:p>
        </w:tc>
        <w:tc>
          <w:tcPr>
            <w:tcW w:w="1701" w:type="dxa"/>
          </w:tcPr>
          <w:p w14:paraId="39CE5D20" w14:textId="77777777" w:rsidR="00F3780B" w:rsidRPr="008B5913" w:rsidRDefault="00F3780B" w:rsidP="0015040B">
            <w:pPr>
              <w:rPr>
                <w:sz w:val="28"/>
                <w:szCs w:val="28"/>
                <w:lang w:val="kk-KZ"/>
              </w:rPr>
            </w:pPr>
            <w:r w:rsidRPr="008B5913">
              <w:rPr>
                <w:sz w:val="28"/>
                <w:szCs w:val="28"/>
              </w:rPr>
              <w:t>5</w:t>
            </w:r>
          </w:p>
        </w:tc>
      </w:tr>
      <w:tr w:rsidR="00F3780B" w:rsidRPr="008B5913" w14:paraId="482EDA3A" w14:textId="77777777" w:rsidTr="0015040B">
        <w:trPr>
          <w:trHeight w:val="316"/>
        </w:trPr>
        <w:tc>
          <w:tcPr>
            <w:tcW w:w="2552" w:type="dxa"/>
          </w:tcPr>
          <w:p w14:paraId="2C1246CE" w14:textId="77777777" w:rsidR="00F3780B" w:rsidRPr="008B5913" w:rsidRDefault="00F3780B" w:rsidP="0015040B">
            <w:pPr>
              <w:rPr>
                <w:sz w:val="28"/>
                <w:szCs w:val="28"/>
                <w:lang w:val="kk-KZ"/>
              </w:rPr>
            </w:pPr>
            <w:r w:rsidRPr="008B5913">
              <w:rPr>
                <w:sz w:val="28"/>
                <w:szCs w:val="28"/>
                <w:lang w:val="kk-KZ"/>
              </w:rPr>
              <w:t>Lecture</w:t>
            </w:r>
          </w:p>
        </w:tc>
        <w:tc>
          <w:tcPr>
            <w:tcW w:w="1701" w:type="dxa"/>
          </w:tcPr>
          <w:p w14:paraId="54331EBB" w14:textId="77777777" w:rsidR="00F3780B" w:rsidRPr="008B5913" w:rsidRDefault="00F3780B" w:rsidP="0015040B">
            <w:pPr>
              <w:rPr>
                <w:sz w:val="28"/>
                <w:szCs w:val="28"/>
                <w:lang w:val="kk-KZ"/>
              </w:rPr>
            </w:pPr>
            <w:r w:rsidRPr="008B5913">
              <w:rPr>
                <w:sz w:val="28"/>
                <w:szCs w:val="28"/>
              </w:rPr>
              <w:t xml:space="preserve">15 </w:t>
            </w:r>
            <w:r w:rsidRPr="008B5913">
              <w:rPr>
                <w:sz w:val="28"/>
                <w:szCs w:val="28"/>
                <w:lang w:val="kk-KZ"/>
              </w:rPr>
              <w:t>hour</w:t>
            </w:r>
          </w:p>
        </w:tc>
      </w:tr>
      <w:tr w:rsidR="00F3780B" w:rsidRPr="008B5913" w14:paraId="182D4FD3" w14:textId="77777777" w:rsidTr="0015040B">
        <w:trPr>
          <w:trHeight w:val="316"/>
        </w:trPr>
        <w:tc>
          <w:tcPr>
            <w:tcW w:w="2552" w:type="dxa"/>
          </w:tcPr>
          <w:p w14:paraId="4876CB4C" w14:textId="77777777" w:rsidR="00F3780B" w:rsidRPr="008B5913" w:rsidRDefault="00F3780B" w:rsidP="0015040B">
            <w:pPr>
              <w:rPr>
                <w:sz w:val="28"/>
                <w:szCs w:val="28"/>
                <w:lang w:val="kk-KZ"/>
              </w:rPr>
            </w:pPr>
            <w:r w:rsidRPr="008B5913">
              <w:rPr>
                <w:sz w:val="28"/>
                <w:szCs w:val="28"/>
                <w:lang w:val="kk-KZ"/>
              </w:rPr>
              <w:t>Семинар</w:t>
            </w:r>
          </w:p>
        </w:tc>
        <w:tc>
          <w:tcPr>
            <w:tcW w:w="1701" w:type="dxa"/>
          </w:tcPr>
          <w:p w14:paraId="1061EF7D" w14:textId="77777777" w:rsidR="00F3780B" w:rsidRPr="008B5913" w:rsidRDefault="00F3780B" w:rsidP="0015040B">
            <w:pPr>
              <w:rPr>
                <w:sz w:val="28"/>
                <w:szCs w:val="28"/>
                <w:lang w:val="kk-KZ"/>
              </w:rPr>
            </w:pPr>
            <w:r w:rsidRPr="008B5913">
              <w:rPr>
                <w:sz w:val="28"/>
                <w:szCs w:val="28"/>
              </w:rPr>
              <w:t xml:space="preserve">30 </w:t>
            </w:r>
            <w:r w:rsidRPr="008B5913">
              <w:rPr>
                <w:sz w:val="28"/>
                <w:szCs w:val="28"/>
                <w:lang w:val="kk-KZ"/>
              </w:rPr>
              <w:t>hour</w:t>
            </w:r>
          </w:p>
        </w:tc>
      </w:tr>
      <w:tr w:rsidR="00F3780B" w:rsidRPr="008B5913" w14:paraId="021422C1" w14:textId="77777777" w:rsidTr="0015040B">
        <w:trPr>
          <w:trHeight w:val="316"/>
        </w:trPr>
        <w:tc>
          <w:tcPr>
            <w:tcW w:w="2552" w:type="dxa"/>
          </w:tcPr>
          <w:p w14:paraId="1D5C1B16" w14:textId="77777777" w:rsidR="00F3780B" w:rsidRPr="008B5913" w:rsidRDefault="00F3780B" w:rsidP="0015040B">
            <w:pPr>
              <w:rPr>
                <w:sz w:val="28"/>
                <w:szCs w:val="28"/>
                <w:lang w:val="kk-KZ"/>
              </w:rPr>
            </w:pPr>
            <w:r w:rsidRPr="008B5913">
              <w:rPr>
                <w:color w:val="222222"/>
                <w:sz w:val="28"/>
                <w:szCs w:val="28"/>
                <w:lang w:val="en-US"/>
              </w:rPr>
              <w:t>IWSP</w:t>
            </w:r>
          </w:p>
        </w:tc>
        <w:tc>
          <w:tcPr>
            <w:tcW w:w="1701" w:type="dxa"/>
          </w:tcPr>
          <w:p w14:paraId="7187CEC4" w14:textId="77777777" w:rsidR="00F3780B" w:rsidRPr="008B5913" w:rsidRDefault="00F3780B" w:rsidP="008B5913">
            <w:pPr>
              <w:rPr>
                <w:sz w:val="28"/>
                <w:szCs w:val="28"/>
                <w:lang w:val="kk-KZ"/>
              </w:rPr>
            </w:pPr>
            <w:r w:rsidRPr="008B5913">
              <w:rPr>
                <w:sz w:val="28"/>
                <w:szCs w:val="28"/>
              </w:rPr>
              <w:t>7</w:t>
            </w:r>
            <w:r w:rsidRPr="008B5913">
              <w:rPr>
                <w:sz w:val="28"/>
                <w:szCs w:val="28"/>
                <w:lang w:val="en-US"/>
              </w:rPr>
              <w:t xml:space="preserve"> </w:t>
            </w:r>
          </w:p>
        </w:tc>
      </w:tr>
    </w:tbl>
    <w:p w14:paraId="5985E8CE" w14:textId="77777777" w:rsidR="00931882" w:rsidRPr="008B5913" w:rsidRDefault="00931882" w:rsidP="00931882">
      <w:pPr>
        <w:jc w:val="both"/>
        <w:rPr>
          <w:sz w:val="28"/>
          <w:szCs w:val="28"/>
          <w:lang w:val="en-US"/>
        </w:rPr>
      </w:pPr>
    </w:p>
    <w:p w14:paraId="01410481" w14:textId="77777777" w:rsidR="00931882" w:rsidRPr="008B5913" w:rsidRDefault="00931882" w:rsidP="00931882">
      <w:pPr>
        <w:jc w:val="both"/>
        <w:rPr>
          <w:sz w:val="28"/>
          <w:szCs w:val="28"/>
          <w:lang w:val="en-US"/>
        </w:rPr>
      </w:pPr>
    </w:p>
    <w:p w14:paraId="36566EEE" w14:textId="77777777" w:rsidR="00931882" w:rsidRPr="008B5913" w:rsidRDefault="00931882" w:rsidP="00931882">
      <w:pPr>
        <w:pStyle w:val="a3"/>
        <w:ind w:left="0"/>
        <w:jc w:val="center"/>
        <w:rPr>
          <w:b/>
          <w:sz w:val="28"/>
          <w:szCs w:val="28"/>
          <w:lang w:val="en-US"/>
        </w:rPr>
      </w:pPr>
    </w:p>
    <w:p w14:paraId="2CEA5E6E" w14:textId="77777777" w:rsidR="00931882" w:rsidRPr="008B5913" w:rsidRDefault="00931882" w:rsidP="00931882">
      <w:pPr>
        <w:pStyle w:val="a3"/>
        <w:ind w:left="0"/>
        <w:jc w:val="center"/>
        <w:rPr>
          <w:b/>
          <w:sz w:val="28"/>
          <w:szCs w:val="28"/>
          <w:lang w:val="en-US"/>
        </w:rPr>
      </w:pPr>
    </w:p>
    <w:p w14:paraId="36356938" w14:textId="77777777" w:rsidR="00931882" w:rsidRDefault="00931882" w:rsidP="00931882">
      <w:pPr>
        <w:pStyle w:val="a3"/>
        <w:ind w:left="0"/>
        <w:jc w:val="center"/>
        <w:rPr>
          <w:b/>
          <w:sz w:val="28"/>
          <w:szCs w:val="28"/>
          <w:lang w:val="en-US"/>
        </w:rPr>
      </w:pPr>
    </w:p>
    <w:p w14:paraId="3A125938" w14:textId="77777777" w:rsidR="000F2056" w:rsidRPr="008B5913" w:rsidRDefault="000F2056" w:rsidP="00931882">
      <w:pPr>
        <w:pStyle w:val="a3"/>
        <w:ind w:left="0"/>
        <w:jc w:val="center"/>
        <w:rPr>
          <w:b/>
          <w:sz w:val="28"/>
          <w:szCs w:val="28"/>
          <w:lang w:val="en-US"/>
        </w:rPr>
      </w:pPr>
    </w:p>
    <w:p w14:paraId="6CF584F2" w14:textId="77777777" w:rsidR="00931882" w:rsidRPr="008B5913" w:rsidRDefault="00931882" w:rsidP="00931882">
      <w:pPr>
        <w:pStyle w:val="a3"/>
        <w:ind w:left="0"/>
        <w:jc w:val="center"/>
        <w:rPr>
          <w:b/>
          <w:sz w:val="28"/>
          <w:szCs w:val="28"/>
          <w:lang w:val="en-US"/>
        </w:rPr>
      </w:pPr>
    </w:p>
    <w:p w14:paraId="21FA1C52" w14:textId="77777777" w:rsidR="00931882" w:rsidRPr="008B5913" w:rsidRDefault="00931882" w:rsidP="00931882">
      <w:pPr>
        <w:pStyle w:val="a3"/>
        <w:ind w:left="0"/>
        <w:jc w:val="center"/>
        <w:rPr>
          <w:b/>
          <w:sz w:val="28"/>
          <w:szCs w:val="28"/>
          <w:lang w:val="en-US"/>
        </w:rPr>
      </w:pPr>
    </w:p>
    <w:p w14:paraId="131D388E" w14:textId="77777777" w:rsidR="00931882" w:rsidRPr="008B5913" w:rsidRDefault="00931882" w:rsidP="00931882">
      <w:pPr>
        <w:pStyle w:val="a3"/>
        <w:ind w:left="0"/>
        <w:jc w:val="center"/>
        <w:rPr>
          <w:b/>
          <w:sz w:val="28"/>
          <w:szCs w:val="28"/>
          <w:lang w:val="en-US"/>
        </w:rPr>
      </w:pPr>
    </w:p>
    <w:p w14:paraId="630F4CFE" w14:textId="77777777" w:rsidR="00931882" w:rsidRPr="008B5913" w:rsidRDefault="00931882" w:rsidP="00931882">
      <w:pPr>
        <w:pStyle w:val="a3"/>
        <w:ind w:left="0"/>
        <w:jc w:val="center"/>
        <w:rPr>
          <w:b/>
          <w:sz w:val="28"/>
          <w:szCs w:val="28"/>
          <w:lang w:val="en-US"/>
        </w:rPr>
      </w:pPr>
      <w:r w:rsidRPr="008B5913">
        <w:rPr>
          <w:b/>
          <w:sz w:val="28"/>
          <w:szCs w:val="28"/>
          <w:lang w:val="en-US"/>
        </w:rPr>
        <w:t>Almaty 20</w:t>
      </w:r>
      <w:r w:rsidR="00F12095" w:rsidRPr="008B5913">
        <w:rPr>
          <w:b/>
          <w:sz w:val="28"/>
          <w:szCs w:val="28"/>
          <w:lang w:val="en-US"/>
        </w:rPr>
        <w:t>2</w:t>
      </w:r>
      <w:r w:rsidR="00F3780B" w:rsidRPr="008B5913">
        <w:rPr>
          <w:b/>
          <w:sz w:val="28"/>
          <w:szCs w:val="28"/>
          <w:lang w:val="en-US"/>
        </w:rPr>
        <w:t>1</w:t>
      </w:r>
    </w:p>
    <w:p w14:paraId="5D0988F5" w14:textId="77777777" w:rsidR="00F3780B" w:rsidRPr="008B5913" w:rsidRDefault="00F3780B" w:rsidP="00F3780B">
      <w:pPr>
        <w:pStyle w:val="a3"/>
        <w:ind w:left="0"/>
        <w:jc w:val="both"/>
        <w:rPr>
          <w:sz w:val="28"/>
          <w:szCs w:val="28"/>
          <w:lang w:val="en-US"/>
        </w:rPr>
      </w:pPr>
      <w:r w:rsidRPr="008B5913">
        <w:rPr>
          <w:sz w:val="28"/>
          <w:szCs w:val="28"/>
          <w:lang w:val="en-US"/>
        </w:rPr>
        <w:lastRenderedPageBreak/>
        <w:t xml:space="preserve">Educational-methodical complex of the discipline is made by Dr., </w:t>
      </w:r>
      <w:r w:rsidR="000F2056">
        <w:rPr>
          <w:sz w:val="28"/>
          <w:szCs w:val="28"/>
          <w:lang w:val="en-US"/>
        </w:rPr>
        <w:t>p</w:t>
      </w:r>
      <w:r w:rsidRPr="008B5913">
        <w:rPr>
          <w:sz w:val="28"/>
          <w:szCs w:val="28"/>
          <w:lang w:val="en-US"/>
        </w:rPr>
        <w:t xml:space="preserve">rofessor </w:t>
      </w:r>
      <w:proofErr w:type="spellStart"/>
      <w:r w:rsidRPr="008B5913">
        <w:rPr>
          <w:sz w:val="28"/>
          <w:szCs w:val="28"/>
          <w:lang w:val="en-US"/>
        </w:rPr>
        <w:t>Saparbaev</w:t>
      </w:r>
      <w:proofErr w:type="spellEnd"/>
      <w:r w:rsidRPr="008B5913">
        <w:rPr>
          <w:sz w:val="28"/>
          <w:szCs w:val="28"/>
          <w:lang w:val="en-US"/>
        </w:rPr>
        <w:t xml:space="preserve"> M.K.</w:t>
      </w:r>
    </w:p>
    <w:p w14:paraId="51D8134B" w14:textId="77777777" w:rsidR="00F3780B" w:rsidRPr="008B5913" w:rsidRDefault="00F3780B" w:rsidP="00F3780B">
      <w:pPr>
        <w:rPr>
          <w:b/>
          <w:bCs/>
          <w:i/>
          <w:iCs/>
          <w:color w:val="5F6368"/>
          <w:sz w:val="28"/>
          <w:szCs w:val="28"/>
          <w:shd w:val="clear" w:color="auto" w:fill="FFFFFF"/>
          <w:lang w:val="en-US"/>
        </w:rPr>
      </w:pPr>
      <w:r w:rsidRPr="008B5913">
        <w:rPr>
          <w:sz w:val="28"/>
          <w:szCs w:val="28"/>
          <w:lang w:val="en-US"/>
        </w:rPr>
        <w:t xml:space="preserve">Based on the working curriculum on the </w:t>
      </w:r>
      <w:r w:rsidR="000F2056">
        <w:rPr>
          <w:bCs/>
          <w:sz w:val="28"/>
          <w:szCs w:val="28"/>
          <w:shd w:val="clear" w:color="auto" w:fill="FFFFFF"/>
          <w:lang w:val="en-US"/>
        </w:rPr>
        <w:t>educational program</w:t>
      </w:r>
      <w:r w:rsidRPr="008B5913">
        <w:rPr>
          <w:sz w:val="28"/>
          <w:szCs w:val="28"/>
          <w:lang w:val="en-US"/>
        </w:rPr>
        <w:t xml:space="preserve"> "</w:t>
      </w:r>
      <w:r w:rsidRPr="008B5913">
        <w:rPr>
          <w:rStyle w:val="a8"/>
          <w:bCs/>
          <w:i w:val="0"/>
          <w:iCs w:val="0"/>
          <w:sz w:val="28"/>
          <w:szCs w:val="28"/>
          <w:shd w:val="clear" w:color="auto" w:fill="FFFFFF"/>
          <w:lang w:val="en-US"/>
        </w:rPr>
        <w:t xml:space="preserve">7M05109 </w:t>
      </w:r>
      <w:r w:rsidRPr="008B5913">
        <w:rPr>
          <w:sz w:val="28"/>
          <w:szCs w:val="28"/>
          <w:lang w:val="en-US"/>
        </w:rPr>
        <w:t xml:space="preserve">– </w:t>
      </w:r>
      <w:r w:rsidR="008B5913" w:rsidRPr="008B5913">
        <w:rPr>
          <w:sz w:val="28"/>
          <w:szCs w:val="28"/>
          <w:lang w:val="en-US"/>
        </w:rPr>
        <w:t>Biotechnology</w:t>
      </w:r>
      <w:r w:rsidRPr="008B5913">
        <w:rPr>
          <w:sz w:val="28"/>
          <w:szCs w:val="28"/>
          <w:lang w:val="en-US"/>
        </w:rPr>
        <w:t>"</w:t>
      </w:r>
    </w:p>
    <w:p w14:paraId="6968FA7D" w14:textId="77777777" w:rsidR="00F3780B" w:rsidRPr="008B5913" w:rsidRDefault="00F3780B" w:rsidP="00F3780B">
      <w:pPr>
        <w:jc w:val="both"/>
        <w:rPr>
          <w:sz w:val="28"/>
          <w:szCs w:val="28"/>
          <w:lang w:val="en-US"/>
        </w:rPr>
      </w:pPr>
    </w:p>
    <w:p w14:paraId="7B5E69DE" w14:textId="77777777" w:rsidR="00F3780B" w:rsidRPr="008B5913" w:rsidRDefault="00F3780B" w:rsidP="00F3780B">
      <w:pPr>
        <w:pStyle w:val="a3"/>
        <w:ind w:left="0"/>
        <w:jc w:val="both"/>
        <w:rPr>
          <w:sz w:val="28"/>
          <w:szCs w:val="28"/>
          <w:lang w:val="en-US"/>
        </w:rPr>
      </w:pPr>
      <w:r w:rsidRPr="008B5913">
        <w:rPr>
          <w:sz w:val="28"/>
          <w:szCs w:val="28"/>
          <w:lang w:val="en-US"/>
        </w:rPr>
        <w:t xml:space="preserve"> </w:t>
      </w:r>
    </w:p>
    <w:p w14:paraId="70106F65" w14:textId="77777777" w:rsidR="00F3780B" w:rsidRPr="008B5913" w:rsidRDefault="00F3780B" w:rsidP="00F3780B">
      <w:pPr>
        <w:pStyle w:val="a3"/>
        <w:ind w:left="0"/>
        <w:jc w:val="both"/>
        <w:rPr>
          <w:sz w:val="28"/>
          <w:szCs w:val="28"/>
          <w:lang w:val="en-US"/>
        </w:rPr>
      </w:pPr>
    </w:p>
    <w:p w14:paraId="418E585F" w14:textId="77777777" w:rsidR="00F3780B" w:rsidRPr="008B5913" w:rsidRDefault="00F3780B" w:rsidP="00F3780B">
      <w:pPr>
        <w:pStyle w:val="a3"/>
        <w:ind w:left="0"/>
        <w:jc w:val="both"/>
        <w:rPr>
          <w:sz w:val="28"/>
          <w:szCs w:val="28"/>
          <w:lang w:val="en-US"/>
        </w:rPr>
      </w:pPr>
      <w:r w:rsidRPr="008B5913">
        <w:rPr>
          <w:sz w:val="28"/>
          <w:szCs w:val="28"/>
          <w:lang w:val="en-US"/>
        </w:rPr>
        <w:t>Considered and recommended at the meeting of the department of Molecular Biology and Genetics</w:t>
      </w:r>
    </w:p>
    <w:p w14:paraId="0CE116E5" w14:textId="77777777" w:rsidR="00F3780B" w:rsidRPr="008B5913" w:rsidRDefault="00F3780B" w:rsidP="00F3780B">
      <w:pPr>
        <w:jc w:val="both"/>
        <w:rPr>
          <w:sz w:val="28"/>
          <w:szCs w:val="28"/>
          <w:lang w:val="en-US"/>
        </w:rPr>
      </w:pPr>
      <w:r w:rsidRPr="008B5913">
        <w:rPr>
          <w:sz w:val="28"/>
          <w:szCs w:val="28"/>
          <w:lang w:val="en-US"/>
        </w:rPr>
        <w:t>from «15</w:t>
      </w:r>
      <w:proofErr w:type="gramStart"/>
      <w:r w:rsidRPr="008B5913">
        <w:rPr>
          <w:sz w:val="28"/>
          <w:szCs w:val="28"/>
          <w:lang w:val="en-US"/>
        </w:rPr>
        <w:t>»  June</w:t>
      </w:r>
      <w:proofErr w:type="gramEnd"/>
      <w:r w:rsidRPr="008B5913">
        <w:rPr>
          <w:sz w:val="28"/>
          <w:szCs w:val="28"/>
          <w:lang w:val="en-US"/>
        </w:rPr>
        <w:t xml:space="preserve"> 2021, protocol № 37</w:t>
      </w:r>
    </w:p>
    <w:p w14:paraId="323815A0" w14:textId="77777777" w:rsidR="00F3780B" w:rsidRPr="008B5913" w:rsidRDefault="00F3780B" w:rsidP="00F3780B">
      <w:pPr>
        <w:jc w:val="both"/>
        <w:rPr>
          <w:sz w:val="28"/>
          <w:szCs w:val="28"/>
          <w:lang w:val="en-US"/>
        </w:rPr>
      </w:pPr>
    </w:p>
    <w:p w14:paraId="2CA26B13" w14:textId="77777777" w:rsidR="00F3780B" w:rsidRPr="008B5913" w:rsidRDefault="00F3780B" w:rsidP="00F3780B">
      <w:pPr>
        <w:jc w:val="both"/>
        <w:rPr>
          <w:sz w:val="28"/>
          <w:szCs w:val="28"/>
          <w:lang w:val="en-US"/>
        </w:rPr>
      </w:pPr>
      <w:r w:rsidRPr="008B5913">
        <w:rPr>
          <w:sz w:val="28"/>
          <w:szCs w:val="28"/>
          <w:lang w:val="en-US"/>
        </w:rPr>
        <w:t xml:space="preserve">Head of department     _________________     A.B. </w:t>
      </w:r>
      <w:proofErr w:type="spellStart"/>
      <w:r w:rsidRPr="008B5913">
        <w:rPr>
          <w:sz w:val="28"/>
          <w:szCs w:val="28"/>
          <w:lang w:val="en-US"/>
        </w:rPr>
        <w:t>Lovinskaya</w:t>
      </w:r>
      <w:proofErr w:type="spellEnd"/>
    </w:p>
    <w:p w14:paraId="6DF28A79" w14:textId="77777777" w:rsidR="00F3780B" w:rsidRPr="008B5913" w:rsidRDefault="00F3780B" w:rsidP="00F3780B">
      <w:pPr>
        <w:tabs>
          <w:tab w:val="left" w:pos="3119"/>
        </w:tabs>
        <w:rPr>
          <w:sz w:val="28"/>
          <w:szCs w:val="28"/>
          <w:lang w:val="en-US"/>
        </w:rPr>
      </w:pPr>
      <w:r w:rsidRPr="008B5913">
        <w:rPr>
          <w:sz w:val="28"/>
          <w:szCs w:val="28"/>
          <w:lang w:val="en-US"/>
        </w:rPr>
        <w:tab/>
        <w:t>(Signature)</w:t>
      </w:r>
    </w:p>
    <w:p w14:paraId="0CB7243E" w14:textId="77777777" w:rsidR="00F3780B" w:rsidRPr="008B5913" w:rsidRDefault="00F3780B" w:rsidP="00F3780B">
      <w:pPr>
        <w:ind w:firstLine="720"/>
        <w:jc w:val="center"/>
        <w:rPr>
          <w:sz w:val="28"/>
          <w:szCs w:val="28"/>
          <w:lang w:val="en-US"/>
        </w:rPr>
      </w:pPr>
    </w:p>
    <w:p w14:paraId="68F621BB" w14:textId="77777777" w:rsidR="00F3780B" w:rsidRPr="008B5913" w:rsidRDefault="00F3780B" w:rsidP="00F3780B">
      <w:pPr>
        <w:rPr>
          <w:sz w:val="28"/>
          <w:szCs w:val="28"/>
          <w:lang w:val="en-US"/>
        </w:rPr>
      </w:pPr>
    </w:p>
    <w:p w14:paraId="45790083" w14:textId="77777777" w:rsidR="00F3780B" w:rsidRPr="008B5913" w:rsidRDefault="00F3780B" w:rsidP="00F3780B">
      <w:pPr>
        <w:rPr>
          <w:sz w:val="28"/>
          <w:szCs w:val="28"/>
          <w:lang w:val="en-US"/>
        </w:rPr>
      </w:pPr>
    </w:p>
    <w:p w14:paraId="4E158BEA" w14:textId="77777777" w:rsidR="00F3780B" w:rsidRPr="008B5913" w:rsidRDefault="00F3780B" w:rsidP="00F3780B">
      <w:pPr>
        <w:pStyle w:val="3"/>
        <w:ind w:firstLine="402"/>
        <w:rPr>
          <w:rFonts w:ascii="Times New Roman" w:hAnsi="Times New Roman" w:cs="Times New Roman"/>
          <w:sz w:val="28"/>
          <w:szCs w:val="28"/>
          <w:lang w:val="en-US"/>
        </w:rPr>
      </w:pPr>
    </w:p>
    <w:p w14:paraId="2BA5602F" w14:textId="77777777" w:rsidR="00F3780B" w:rsidRPr="008B5913" w:rsidRDefault="00F3780B" w:rsidP="00F3780B">
      <w:pPr>
        <w:pStyle w:val="3"/>
        <w:rPr>
          <w:rFonts w:ascii="Times New Roman" w:hAnsi="Times New Roman" w:cs="Times New Roman"/>
          <w:b w:val="0"/>
          <w:sz w:val="28"/>
          <w:szCs w:val="28"/>
          <w:lang w:val="en-US"/>
        </w:rPr>
      </w:pPr>
      <w:r w:rsidRPr="008B5913">
        <w:rPr>
          <w:rFonts w:ascii="Times New Roman" w:hAnsi="Times New Roman" w:cs="Times New Roman"/>
          <w:b w:val="0"/>
          <w:sz w:val="28"/>
          <w:szCs w:val="28"/>
          <w:lang w:val="en-US"/>
        </w:rPr>
        <w:t>Recommended by methodical Council of the faculty of Biology and Biotechnology</w:t>
      </w:r>
    </w:p>
    <w:p w14:paraId="0267AC31" w14:textId="77777777" w:rsidR="00F3780B" w:rsidRPr="008B5913" w:rsidRDefault="00F3780B" w:rsidP="00F3780B">
      <w:pPr>
        <w:rPr>
          <w:sz w:val="28"/>
          <w:szCs w:val="28"/>
          <w:lang w:val="en-US"/>
        </w:rPr>
      </w:pPr>
      <w:r w:rsidRPr="008B5913">
        <w:rPr>
          <w:sz w:val="28"/>
          <w:szCs w:val="28"/>
          <w:lang w:val="en-US"/>
        </w:rPr>
        <w:t xml:space="preserve">«19» </w:t>
      </w:r>
      <w:proofErr w:type="spellStart"/>
      <w:r w:rsidRPr="008B5913">
        <w:rPr>
          <w:sz w:val="28"/>
          <w:szCs w:val="28"/>
          <w:lang w:val="en-US"/>
        </w:rPr>
        <w:t>Junet</w:t>
      </w:r>
      <w:proofErr w:type="spellEnd"/>
      <w:r w:rsidRPr="008B5913">
        <w:rPr>
          <w:sz w:val="28"/>
          <w:szCs w:val="28"/>
          <w:lang w:val="en-US"/>
        </w:rPr>
        <w:t xml:space="preserve"> 2021, protocol № 18</w:t>
      </w:r>
    </w:p>
    <w:p w14:paraId="5E45815B" w14:textId="77777777" w:rsidR="00F3780B" w:rsidRPr="008B5913" w:rsidRDefault="00F3780B" w:rsidP="00F3780B">
      <w:pPr>
        <w:rPr>
          <w:sz w:val="28"/>
          <w:szCs w:val="28"/>
          <w:lang w:val="en-US"/>
        </w:rPr>
      </w:pPr>
    </w:p>
    <w:p w14:paraId="2B806AAF" w14:textId="77777777" w:rsidR="00F3780B" w:rsidRPr="008B5913" w:rsidRDefault="00F3780B" w:rsidP="00F3780B">
      <w:pPr>
        <w:tabs>
          <w:tab w:val="left" w:pos="5529"/>
        </w:tabs>
        <w:rPr>
          <w:sz w:val="28"/>
          <w:szCs w:val="28"/>
          <w:lang w:val="en-US"/>
        </w:rPr>
      </w:pPr>
      <w:r w:rsidRPr="008B5913">
        <w:rPr>
          <w:sz w:val="28"/>
          <w:szCs w:val="28"/>
          <w:lang w:val="en-US"/>
        </w:rPr>
        <w:t xml:space="preserve">Chairman of the Methodical Council of the faculty __________S.T. </w:t>
      </w:r>
      <w:proofErr w:type="spellStart"/>
      <w:r w:rsidRPr="008B5913">
        <w:rPr>
          <w:sz w:val="28"/>
          <w:szCs w:val="28"/>
          <w:lang w:val="en-US"/>
        </w:rPr>
        <w:t>Nazarbekova</w:t>
      </w:r>
      <w:proofErr w:type="spellEnd"/>
      <w:r w:rsidRPr="008B5913">
        <w:rPr>
          <w:sz w:val="28"/>
          <w:szCs w:val="28"/>
          <w:lang w:val="en-US"/>
        </w:rPr>
        <w:tab/>
      </w:r>
      <w:r w:rsidRPr="008B5913">
        <w:rPr>
          <w:sz w:val="28"/>
          <w:szCs w:val="28"/>
          <w:lang w:val="en-US"/>
        </w:rPr>
        <w:tab/>
        <w:t xml:space="preserve">   (Signature)</w:t>
      </w:r>
    </w:p>
    <w:p w14:paraId="78899842" w14:textId="77777777" w:rsidR="00F3780B" w:rsidRPr="008B5913" w:rsidRDefault="00F3780B" w:rsidP="00F3780B">
      <w:pPr>
        <w:rPr>
          <w:sz w:val="28"/>
          <w:szCs w:val="28"/>
          <w:lang w:val="en-US" w:eastAsia="ko-KR"/>
        </w:rPr>
      </w:pPr>
    </w:p>
    <w:p w14:paraId="51A31044" w14:textId="77777777" w:rsidR="00931882" w:rsidRPr="008B5913" w:rsidRDefault="00931882">
      <w:pPr>
        <w:spacing w:after="200" w:line="276" w:lineRule="auto"/>
        <w:rPr>
          <w:sz w:val="28"/>
          <w:szCs w:val="28"/>
          <w:lang w:val="en-US"/>
        </w:rPr>
      </w:pPr>
      <w:r w:rsidRPr="008B5913">
        <w:rPr>
          <w:sz w:val="28"/>
          <w:szCs w:val="28"/>
          <w:lang w:val="en-US"/>
        </w:rPr>
        <w:br w:type="page"/>
      </w:r>
    </w:p>
    <w:p w14:paraId="77B3D6F1" w14:textId="77777777" w:rsidR="00931882" w:rsidRPr="008B5913" w:rsidRDefault="00931882" w:rsidP="00BA0C6E">
      <w:pPr>
        <w:ind w:firstLine="567"/>
        <w:jc w:val="center"/>
        <w:rPr>
          <w:sz w:val="28"/>
          <w:szCs w:val="28"/>
          <w:lang w:val="en-US"/>
        </w:rPr>
      </w:pPr>
      <w:r w:rsidRPr="008B5913">
        <w:rPr>
          <w:b/>
          <w:sz w:val="28"/>
          <w:szCs w:val="28"/>
          <w:lang w:val="en-US"/>
        </w:rPr>
        <w:lastRenderedPageBreak/>
        <w:t>PREFACE</w:t>
      </w:r>
    </w:p>
    <w:p w14:paraId="4949DE60" w14:textId="77777777" w:rsidR="00931882" w:rsidRPr="008B5913" w:rsidRDefault="00931882" w:rsidP="00170039">
      <w:pPr>
        <w:ind w:firstLine="567"/>
        <w:jc w:val="both"/>
        <w:rPr>
          <w:sz w:val="28"/>
          <w:szCs w:val="28"/>
          <w:lang w:val="en-US"/>
        </w:rPr>
      </w:pPr>
    </w:p>
    <w:p w14:paraId="31E4E869" w14:textId="6A1987AF" w:rsidR="00170039" w:rsidRPr="008B5913" w:rsidRDefault="00170039" w:rsidP="008B5913">
      <w:pPr>
        <w:pStyle w:val="Default"/>
        <w:ind w:firstLine="567"/>
        <w:jc w:val="both"/>
        <w:rPr>
          <w:sz w:val="28"/>
          <w:szCs w:val="28"/>
          <w:lang w:val="en-US"/>
        </w:rPr>
      </w:pPr>
      <w:r w:rsidRPr="008B5913">
        <w:rPr>
          <w:rFonts w:eastAsia="Times New Roman"/>
          <w:b/>
          <w:bCs/>
          <w:color w:val="202122"/>
          <w:sz w:val="28"/>
          <w:szCs w:val="28"/>
          <w:lang w:val="en-US" w:eastAsia="ru-RU"/>
        </w:rPr>
        <w:t>Short description:</w:t>
      </w:r>
      <w:r w:rsidRPr="008B5913">
        <w:rPr>
          <w:rFonts w:eastAsia="Times New Roman"/>
          <w:bCs/>
          <w:color w:val="202122"/>
          <w:sz w:val="28"/>
          <w:szCs w:val="28"/>
          <w:lang w:val="en-US" w:eastAsia="ru-RU"/>
        </w:rPr>
        <w:t xml:space="preserve"> DNA repair pathways, highlighting the cellular responses to ionizing radiation will be covered, including: base excision repair, mismatch repair, nucleotide excision repair, and DNA single strand and double strand break repair. The relationship of replication stress to genomic instability in a cancer context will also be covered, as well has human diseases of genomic instability and cancer predisposition. </w:t>
      </w:r>
      <w:r w:rsidRPr="008B5913">
        <w:rPr>
          <w:sz w:val="28"/>
          <w:szCs w:val="28"/>
          <w:lang w:val="en-US"/>
        </w:rPr>
        <w:t xml:space="preserve">We will cover here the main DNA repair pathways including base excision repair, mismatch repair, nucleotide excision repair, and DNA single-strand and double-strand break repair. We will stress the mechanisms of non-homologous end-joining and homologous recombination repair. The topics of ATM and ATR dependent signaling, H2AX foci and roles of </w:t>
      </w:r>
      <w:bookmarkStart w:id="0" w:name="_GoBack"/>
      <w:bookmarkEnd w:id="0"/>
      <w:r w:rsidR="00173E92" w:rsidRPr="008B5913">
        <w:rPr>
          <w:sz w:val="28"/>
          <w:szCs w:val="28"/>
          <w:lang w:val="en-US"/>
        </w:rPr>
        <w:t>protein phosphorylation</w:t>
      </w:r>
      <w:r w:rsidRPr="008B5913">
        <w:rPr>
          <w:sz w:val="28"/>
          <w:szCs w:val="28"/>
          <w:lang w:val="en-US"/>
        </w:rPr>
        <w:t xml:space="preserve"> and protein ubiquitination, the Fanconi Anemia pathway, and the relationship of replication stress to the DNA damage response will be covered, as well has human diseases of genomic instability and cancer predisposition.</w:t>
      </w:r>
    </w:p>
    <w:p w14:paraId="35B4CE53" w14:textId="77777777" w:rsidR="00170039" w:rsidRPr="008B5913" w:rsidRDefault="00931882" w:rsidP="008B5913">
      <w:pPr>
        <w:pStyle w:val="Default"/>
        <w:ind w:firstLine="567"/>
        <w:jc w:val="both"/>
        <w:rPr>
          <w:sz w:val="28"/>
          <w:szCs w:val="28"/>
          <w:lang w:val="en-US"/>
        </w:rPr>
      </w:pPr>
      <w:r w:rsidRPr="008B5913">
        <w:rPr>
          <w:b/>
          <w:sz w:val="28"/>
          <w:szCs w:val="28"/>
          <w:lang w:val="en-US"/>
        </w:rPr>
        <w:t xml:space="preserve">Aim of course: </w:t>
      </w:r>
      <w:r w:rsidR="00170039" w:rsidRPr="008B5913">
        <w:rPr>
          <w:sz w:val="28"/>
          <w:szCs w:val="28"/>
          <w:lang w:val="en-US"/>
        </w:rPr>
        <w:t xml:space="preserve">The learning objective here is for </w:t>
      </w:r>
      <w:r w:rsidR="00F3780B" w:rsidRPr="008B5913">
        <w:rPr>
          <w:sz w:val="28"/>
          <w:szCs w:val="28"/>
          <w:lang w:val="en-US"/>
        </w:rPr>
        <w:t>master</w:t>
      </w:r>
      <w:r w:rsidR="00170039" w:rsidRPr="008B5913">
        <w:rPr>
          <w:sz w:val="28"/>
          <w:szCs w:val="28"/>
          <w:lang w:val="en-US"/>
        </w:rPr>
        <w:t xml:space="preserve"> students to gain an understanding of the major DNA repair pathways in eukaryotic cells, highlighting proteins involved in the cellular responses to ionizing radiation or anti-cancer chemotherapy. </w:t>
      </w:r>
    </w:p>
    <w:p w14:paraId="745C193F" w14:textId="77777777" w:rsidR="00F12095" w:rsidRPr="008B5913" w:rsidRDefault="00F12095" w:rsidP="008B5913">
      <w:pPr>
        <w:pStyle w:val="Default"/>
        <w:ind w:firstLine="567"/>
        <w:rPr>
          <w:sz w:val="28"/>
          <w:szCs w:val="28"/>
          <w:lang w:val="en-US"/>
        </w:rPr>
      </w:pPr>
      <w:r w:rsidRPr="008B5913">
        <w:rPr>
          <w:sz w:val="28"/>
          <w:szCs w:val="28"/>
          <w:lang w:val="en-US"/>
        </w:rPr>
        <w:t xml:space="preserve">As a result of studying the discipline </w:t>
      </w:r>
      <w:r w:rsidR="00F3780B" w:rsidRPr="008B5913">
        <w:rPr>
          <w:sz w:val="28"/>
          <w:szCs w:val="28"/>
          <w:lang w:val="en-US"/>
        </w:rPr>
        <w:t>Master</w:t>
      </w:r>
      <w:r w:rsidR="00170039" w:rsidRPr="008B5913">
        <w:rPr>
          <w:sz w:val="28"/>
          <w:szCs w:val="28"/>
          <w:lang w:val="en-US"/>
        </w:rPr>
        <w:t xml:space="preserve"> students</w:t>
      </w:r>
      <w:r w:rsidRPr="008B5913">
        <w:rPr>
          <w:sz w:val="28"/>
          <w:szCs w:val="28"/>
          <w:lang w:val="en-US"/>
        </w:rPr>
        <w:t xml:space="preserve"> will be able to:</w:t>
      </w:r>
    </w:p>
    <w:p w14:paraId="0C417097" w14:textId="77777777" w:rsidR="00170039" w:rsidRPr="008B5913" w:rsidRDefault="00170039" w:rsidP="008B5913">
      <w:pPr>
        <w:tabs>
          <w:tab w:val="left" w:pos="317"/>
          <w:tab w:val="left" w:pos="490"/>
        </w:tabs>
        <w:autoSpaceDE w:val="0"/>
        <w:autoSpaceDN w:val="0"/>
        <w:adjustRightInd w:val="0"/>
        <w:ind w:firstLine="567"/>
        <w:jc w:val="both"/>
        <w:rPr>
          <w:rFonts w:eastAsiaTheme="minorHAnsi"/>
          <w:color w:val="000000"/>
          <w:sz w:val="28"/>
          <w:szCs w:val="28"/>
          <w:lang w:val="en-US" w:eastAsia="en-US"/>
        </w:rPr>
      </w:pPr>
      <w:r w:rsidRPr="008B5913">
        <w:rPr>
          <w:rFonts w:eastAsiaTheme="minorHAnsi"/>
          <w:color w:val="000000"/>
          <w:sz w:val="28"/>
          <w:szCs w:val="28"/>
          <w:lang w:val="en-US" w:eastAsia="en-US"/>
        </w:rPr>
        <w:t xml:space="preserve">-To provide a solid understanding of the concepts and scientific methods of modern genetics as it applies to humans.  </w:t>
      </w:r>
    </w:p>
    <w:p w14:paraId="4588F725" w14:textId="77777777" w:rsidR="00170039" w:rsidRPr="008B5913" w:rsidRDefault="00170039" w:rsidP="008B5913">
      <w:pPr>
        <w:tabs>
          <w:tab w:val="left" w:pos="317"/>
          <w:tab w:val="left" w:pos="490"/>
        </w:tabs>
        <w:autoSpaceDE w:val="0"/>
        <w:autoSpaceDN w:val="0"/>
        <w:adjustRightInd w:val="0"/>
        <w:ind w:firstLine="567"/>
        <w:jc w:val="both"/>
        <w:rPr>
          <w:rFonts w:eastAsiaTheme="minorHAnsi"/>
          <w:color w:val="000000"/>
          <w:sz w:val="28"/>
          <w:szCs w:val="28"/>
          <w:lang w:val="en-US" w:eastAsia="en-US"/>
        </w:rPr>
      </w:pPr>
      <w:r w:rsidRPr="008B5913">
        <w:rPr>
          <w:rFonts w:eastAsiaTheme="minorHAnsi"/>
          <w:color w:val="000000"/>
          <w:sz w:val="28"/>
          <w:szCs w:val="28"/>
          <w:lang w:val="en-US" w:eastAsia="en-US"/>
        </w:rPr>
        <w:t xml:space="preserve">-To develop a better appreciation of the power and the limitations of a genetics-centric view of human biology and disease.  </w:t>
      </w:r>
    </w:p>
    <w:p w14:paraId="327E1950" w14:textId="77777777" w:rsidR="00170039" w:rsidRPr="008B5913" w:rsidRDefault="00170039" w:rsidP="008B5913">
      <w:pPr>
        <w:tabs>
          <w:tab w:val="left" w:pos="317"/>
          <w:tab w:val="left" w:pos="490"/>
        </w:tabs>
        <w:autoSpaceDE w:val="0"/>
        <w:autoSpaceDN w:val="0"/>
        <w:adjustRightInd w:val="0"/>
        <w:ind w:firstLine="567"/>
        <w:jc w:val="both"/>
        <w:rPr>
          <w:rFonts w:eastAsiaTheme="minorHAnsi"/>
          <w:color w:val="000000"/>
          <w:sz w:val="28"/>
          <w:szCs w:val="28"/>
          <w:lang w:val="en-US" w:eastAsia="en-US"/>
        </w:rPr>
      </w:pPr>
      <w:r w:rsidRPr="008B5913">
        <w:rPr>
          <w:rFonts w:eastAsiaTheme="minorHAnsi"/>
          <w:color w:val="000000"/>
          <w:sz w:val="28"/>
          <w:szCs w:val="28"/>
          <w:lang w:val="en-US" w:eastAsia="en-US"/>
        </w:rPr>
        <w:t xml:space="preserve">-To develop  conceptual  skills  to  address  questions  in  genetics  research  and  clinical  practice  </w:t>
      </w:r>
    </w:p>
    <w:p w14:paraId="2A9DE7DB" w14:textId="77777777" w:rsidR="00170039" w:rsidRPr="008B5913" w:rsidRDefault="00170039" w:rsidP="008B5913">
      <w:pPr>
        <w:tabs>
          <w:tab w:val="left" w:pos="317"/>
          <w:tab w:val="left" w:pos="490"/>
        </w:tabs>
        <w:autoSpaceDE w:val="0"/>
        <w:autoSpaceDN w:val="0"/>
        <w:adjustRightInd w:val="0"/>
        <w:ind w:firstLine="567"/>
        <w:jc w:val="both"/>
        <w:rPr>
          <w:rFonts w:eastAsiaTheme="minorHAnsi"/>
          <w:color w:val="000000"/>
          <w:sz w:val="28"/>
          <w:szCs w:val="28"/>
          <w:lang w:val="en-US" w:eastAsia="en-US"/>
        </w:rPr>
      </w:pPr>
      <w:r w:rsidRPr="008B5913">
        <w:rPr>
          <w:rFonts w:eastAsiaTheme="minorHAnsi"/>
          <w:color w:val="000000"/>
          <w:sz w:val="28"/>
          <w:szCs w:val="28"/>
          <w:lang w:val="en-US" w:eastAsia="en-US"/>
        </w:rPr>
        <w:t>-To develop critical thinking with regard to news reports of advances in genetics and their social implications.</w:t>
      </w:r>
    </w:p>
    <w:p w14:paraId="06D49594" w14:textId="77777777" w:rsidR="00170039" w:rsidRPr="008B5913" w:rsidRDefault="00170039" w:rsidP="008B5913">
      <w:pPr>
        <w:tabs>
          <w:tab w:val="left" w:pos="317"/>
          <w:tab w:val="left" w:pos="490"/>
        </w:tabs>
        <w:autoSpaceDE w:val="0"/>
        <w:autoSpaceDN w:val="0"/>
        <w:adjustRightInd w:val="0"/>
        <w:ind w:firstLine="567"/>
        <w:jc w:val="both"/>
        <w:rPr>
          <w:sz w:val="28"/>
          <w:szCs w:val="28"/>
          <w:lang w:val="en-US" w:eastAsia="en-US"/>
        </w:rPr>
      </w:pPr>
      <w:r w:rsidRPr="008B5913">
        <w:rPr>
          <w:b/>
          <w:sz w:val="28"/>
          <w:szCs w:val="28"/>
          <w:lang w:val="en-US" w:eastAsia="en-US"/>
        </w:rPr>
        <w:t>Prerequisites:</w:t>
      </w:r>
      <w:r w:rsidRPr="008B5913">
        <w:rPr>
          <w:sz w:val="28"/>
          <w:szCs w:val="28"/>
          <w:lang w:val="en-US" w:eastAsia="en-US"/>
        </w:rPr>
        <w:tab/>
        <w:t>"Biochemistry-1В22", "Genetics-Gen3419", "Molecular biology-1В118", "Special Practical for human cytogenetics-SPCytGch3505". "General and molecular genetics-1B210", "Basics of Development genetics -OGR 3506 ", "Genetic engineering-GI 3418".</w:t>
      </w:r>
    </w:p>
    <w:p w14:paraId="247AFA27" w14:textId="77777777" w:rsidR="00170039" w:rsidRPr="008B5913" w:rsidRDefault="00170039" w:rsidP="008B5913">
      <w:pPr>
        <w:tabs>
          <w:tab w:val="left" w:pos="317"/>
          <w:tab w:val="left" w:pos="490"/>
        </w:tabs>
        <w:autoSpaceDE w:val="0"/>
        <w:autoSpaceDN w:val="0"/>
        <w:adjustRightInd w:val="0"/>
        <w:ind w:firstLine="567"/>
        <w:jc w:val="both"/>
        <w:rPr>
          <w:sz w:val="28"/>
          <w:szCs w:val="28"/>
          <w:lang w:val="en-US" w:eastAsia="en-US"/>
        </w:rPr>
      </w:pPr>
      <w:r w:rsidRPr="008B5913">
        <w:rPr>
          <w:b/>
          <w:sz w:val="28"/>
          <w:szCs w:val="28"/>
          <w:lang w:val="en-US" w:eastAsia="en-US"/>
        </w:rPr>
        <w:t>Post requisites:</w:t>
      </w:r>
      <w:r w:rsidRPr="008B5913">
        <w:rPr>
          <w:sz w:val="28"/>
          <w:szCs w:val="28"/>
          <w:lang w:val="en-US" w:eastAsia="en-US"/>
        </w:rPr>
        <w:tab/>
        <w:t>Doctoral students can use this knowledge in solving specific scientific problems defense of the thesis</w:t>
      </w:r>
    </w:p>
    <w:p w14:paraId="1CDB642A" w14:textId="77777777" w:rsidR="00BA0C6E" w:rsidRPr="008B5913" w:rsidRDefault="00BA0C6E" w:rsidP="008B5913">
      <w:pPr>
        <w:tabs>
          <w:tab w:val="left" w:pos="317"/>
          <w:tab w:val="left" w:pos="490"/>
        </w:tabs>
        <w:autoSpaceDE w:val="0"/>
        <w:autoSpaceDN w:val="0"/>
        <w:adjustRightInd w:val="0"/>
        <w:ind w:firstLine="567"/>
        <w:jc w:val="both"/>
        <w:rPr>
          <w:sz w:val="28"/>
          <w:szCs w:val="28"/>
          <w:lang w:val="en-US" w:eastAsia="en-US"/>
        </w:rPr>
      </w:pPr>
    </w:p>
    <w:sectPr w:rsidR="00BA0C6E" w:rsidRPr="008B5913" w:rsidSect="00094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400"/>
    <w:multiLevelType w:val="hybridMultilevel"/>
    <w:tmpl w:val="76008188"/>
    <w:lvl w:ilvl="0" w:tplc="E2009D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791AF4"/>
    <w:multiLevelType w:val="hybridMultilevel"/>
    <w:tmpl w:val="846A8028"/>
    <w:lvl w:ilvl="0" w:tplc="B352F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82"/>
    <w:rsid w:val="000943F3"/>
    <w:rsid w:val="000F2056"/>
    <w:rsid w:val="00170039"/>
    <w:rsid w:val="00173E92"/>
    <w:rsid w:val="003D3C97"/>
    <w:rsid w:val="00400F6A"/>
    <w:rsid w:val="005A5F8C"/>
    <w:rsid w:val="00755E75"/>
    <w:rsid w:val="00835EC1"/>
    <w:rsid w:val="008B4C48"/>
    <w:rsid w:val="008B5913"/>
    <w:rsid w:val="00931882"/>
    <w:rsid w:val="00AB22B1"/>
    <w:rsid w:val="00BA0C6E"/>
    <w:rsid w:val="00C93F7D"/>
    <w:rsid w:val="00D96268"/>
    <w:rsid w:val="00E272D4"/>
    <w:rsid w:val="00F12095"/>
    <w:rsid w:val="00F3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E0EB"/>
  <w15:docId w15:val="{D4FC3965-5DDB-407B-9161-CD237E45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8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188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931882"/>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93188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882"/>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931882"/>
    <w:rPr>
      <w:rFonts w:ascii="Arial" w:eastAsia="Times New Roman" w:hAnsi="Arial" w:cs="Arial"/>
      <w:b/>
      <w:bCs/>
      <w:sz w:val="26"/>
      <w:szCs w:val="26"/>
      <w:lang w:eastAsia="ru-RU"/>
    </w:rPr>
  </w:style>
  <w:style w:type="character" w:customStyle="1" w:styleId="70">
    <w:name w:val="Заголовок 7 Знак"/>
    <w:basedOn w:val="a0"/>
    <w:link w:val="7"/>
    <w:semiHidden/>
    <w:rsid w:val="00931882"/>
    <w:rPr>
      <w:rFonts w:ascii="Times New Roman" w:eastAsia="Times New Roman" w:hAnsi="Times New Roman" w:cs="Times New Roman"/>
      <w:sz w:val="24"/>
      <w:szCs w:val="24"/>
      <w:lang w:eastAsia="ru-RU"/>
    </w:rPr>
  </w:style>
  <w:style w:type="paragraph" w:styleId="a3">
    <w:name w:val="Body Text Indent"/>
    <w:basedOn w:val="a"/>
    <w:link w:val="a4"/>
    <w:unhideWhenUsed/>
    <w:rsid w:val="00931882"/>
    <w:pPr>
      <w:spacing w:after="120"/>
      <w:ind w:left="283"/>
    </w:pPr>
    <w:rPr>
      <w:rFonts w:eastAsia="Calibri"/>
    </w:rPr>
  </w:style>
  <w:style w:type="character" w:customStyle="1" w:styleId="a4">
    <w:name w:val="Основной текст с отступом Знак"/>
    <w:basedOn w:val="a0"/>
    <w:link w:val="a3"/>
    <w:rsid w:val="00931882"/>
    <w:rPr>
      <w:rFonts w:ascii="Times New Roman" w:eastAsia="Calibri" w:hAnsi="Times New Roman" w:cs="Times New Roman"/>
      <w:sz w:val="24"/>
      <w:szCs w:val="24"/>
      <w:lang w:eastAsia="ru-RU"/>
    </w:rPr>
  </w:style>
  <w:style w:type="paragraph" w:styleId="a5">
    <w:name w:val="List Paragraph"/>
    <w:basedOn w:val="a"/>
    <w:uiPriority w:val="34"/>
    <w:qFormat/>
    <w:rsid w:val="00931882"/>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semiHidden/>
    <w:unhideWhenUsed/>
    <w:rsid w:val="00F12095"/>
    <w:pPr>
      <w:spacing w:before="100" w:beforeAutospacing="1" w:after="100" w:afterAutospacing="1"/>
    </w:pPr>
  </w:style>
  <w:style w:type="character" w:styleId="a7">
    <w:name w:val="Hyperlink"/>
    <w:basedOn w:val="a0"/>
    <w:uiPriority w:val="99"/>
    <w:semiHidden/>
    <w:unhideWhenUsed/>
    <w:rsid w:val="00F12095"/>
    <w:rPr>
      <w:color w:val="0000FF"/>
      <w:u w:val="single"/>
    </w:rPr>
  </w:style>
  <w:style w:type="paragraph" w:customStyle="1" w:styleId="Default">
    <w:name w:val="Default"/>
    <w:rsid w:val="00F12095"/>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70039"/>
    <w:rPr>
      <w:i/>
      <w:iCs/>
    </w:rPr>
  </w:style>
  <w:style w:type="table" w:styleId="a9">
    <w:name w:val="Table Grid"/>
    <w:aliases w:val="Таблица плотная"/>
    <w:basedOn w:val="a1"/>
    <w:uiPriority w:val="59"/>
    <w:rsid w:val="00F378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625360">
      <w:bodyDiv w:val="1"/>
      <w:marLeft w:val="0"/>
      <w:marRight w:val="0"/>
      <w:marTop w:val="0"/>
      <w:marBottom w:val="0"/>
      <w:divBdr>
        <w:top w:val="none" w:sz="0" w:space="0" w:color="auto"/>
        <w:left w:val="none" w:sz="0" w:space="0" w:color="auto"/>
        <w:bottom w:val="none" w:sz="0" w:space="0" w:color="auto"/>
        <w:right w:val="none" w:sz="0" w:space="0" w:color="auto"/>
      </w:divBdr>
    </w:div>
    <w:div w:id="15485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dcterms:created xsi:type="dcterms:W3CDTF">2020-12-08T12:53:00Z</dcterms:created>
  <dcterms:modified xsi:type="dcterms:W3CDTF">2021-10-21T09:58:00Z</dcterms:modified>
</cp:coreProperties>
</file>